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E416C" w14:textId="50D8FE86" w:rsidR="00F82AEE" w:rsidRDefault="00C83751" w:rsidP="00C83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</w:t>
      </w:r>
      <w:r w:rsidR="00C47619">
        <w:rPr>
          <w:rFonts w:cstheme="minorHAnsi"/>
          <w:sz w:val="24"/>
          <w:szCs w:val="24"/>
        </w:rPr>
        <w:t>7.</w:t>
      </w:r>
      <w:r w:rsidR="00B87564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 xml:space="preserve"> </w:t>
      </w:r>
      <w:r w:rsidR="007A2B6F">
        <w:rPr>
          <w:rFonts w:cstheme="minorHAnsi"/>
          <w:sz w:val="24"/>
          <w:szCs w:val="24"/>
        </w:rPr>
        <w:t>REALIZACJA MIESZKALNICTWA Z USŁUGAMI/ZE WSPARCIEM</w:t>
      </w:r>
    </w:p>
    <w:p w14:paraId="4401B42D" w14:textId="77777777" w:rsidR="00F82AEE" w:rsidRDefault="00F82AEE">
      <w:pPr>
        <w:rPr>
          <w:rFonts w:cstheme="minorHAnsi"/>
          <w:sz w:val="24"/>
          <w:szCs w:val="24"/>
        </w:rPr>
      </w:pPr>
    </w:p>
    <w:p w14:paraId="27C65849" w14:textId="6B7D02A3" w:rsidR="00083299" w:rsidRPr="002A78D6" w:rsidRDefault="00083299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Mieszkalnictwo </w:t>
      </w:r>
      <w:r w:rsidR="003E551D" w:rsidRPr="002A78D6">
        <w:rPr>
          <w:rFonts w:cstheme="minorHAnsi"/>
          <w:sz w:val="24"/>
          <w:szCs w:val="24"/>
        </w:rPr>
        <w:t>z usługami</w:t>
      </w:r>
      <w:r w:rsidR="002D71CB" w:rsidRPr="002A78D6">
        <w:rPr>
          <w:rFonts w:cstheme="minorHAnsi"/>
          <w:sz w:val="24"/>
          <w:szCs w:val="24"/>
        </w:rPr>
        <w:t xml:space="preserve">/ze wsparciem </w:t>
      </w:r>
      <w:r w:rsidR="007578DD">
        <w:rPr>
          <w:rFonts w:cstheme="minorHAnsi"/>
          <w:sz w:val="24"/>
          <w:szCs w:val="24"/>
        </w:rPr>
        <w:t xml:space="preserve">(zwane dalej „mieszkalnictwem u/w”) </w:t>
      </w:r>
      <w:r w:rsidR="0076547C">
        <w:rPr>
          <w:rFonts w:cstheme="minorHAnsi"/>
          <w:sz w:val="24"/>
          <w:szCs w:val="24"/>
        </w:rPr>
        <w:br/>
      </w:r>
      <w:r w:rsidR="003E551D" w:rsidRPr="002A78D6">
        <w:rPr>
          <w:rFonts w:cstheme="minorHAnsi"/>
          <w:sz w:val="24"/>
          <w:szCs w:val="24"/>
        </w:rPr>
        <w:t>to zdeinstytucjonalizowana forma usługi społecznej</w:t>
      </w:r>
      <w:r w:rsidR="009A776C">
        <w:rPr>
          <w:rFonts w:cstheme="minorHAnsi"/>
          <w:sz w:val="24"/>
          <w:szCs w:val="24"/>
        </w:rPr>
        <w:t>,</w:t>
      </w:r>
      <w:r w:rsidR="003E551D" w:rsidRPr="002A78D6">
        <w:rPr>
          <w:rFonts w:cstheme="minorHAnsi"/>
          <w:sz w:val="24"/>
          <w:szCs w:val="24"/>
        </w:rPr>
        <w:t xml:space="preserve"> </w:t>
      </w:r>
      <w:r w:rsidR="009A776C">
        <w:rPr>
          <w:rFonts w:cstheme="minorHAnsi"/>
          <w:sz w:val="24"/>
          <w:szCs w:val="24"/>
        </w:rPr>
        <w:t>będąc</w:t>
      </w:r>
      <w:r w:rsidR="001C62B8">
        <w:rPr>
          <w:rFonts w:cstheme="minorHAnsi"/>
          <w:sz w:val="24"/>
          <w:szCs w:val="24"/>
        </w:rPr>
        <w:t>a</w:t>
      </w:r>
      <w:r w:rsidR="009A776C">
        <w:rPr>
          <w:rFonts w:cstheme="minorHAnsi"/>
          <w:sz w:val="24"/>
          <w:szCs w:val="24"/>
        </w:rPr>
        <w:t xml:space="preserve"> odpowiedzią na</w:t>
      </w:r>
      <w:r w:rsidR="003E551D" w:rsidRPr="002A78D6">
        <w:rPr>
          <w:rFonts w:cstheme="minorHAnsi"/>
          <w:sz w:val="24"/>
          <w:szCs w:val="24"/>
        </w:rPr>
        <w:t xml:space="preserve"> potrzebę </w:t>
      </w:r>
      <w:r w:rsidR="009A776C">
        <w:rPr>
          <w:rFonts w:cstheme="minorHAnsi"/>
          <w:sz w:val="24"/>
          <w:szCs w:val="24"/>
        </w:rPr>
        <w:t>niezależnego życia</w:t>
      </w:r>
      <w:r w:rsidR="001C62B8">
        <w:rPr>
          <w:rFonts w:cstheme="minorHAnsi"/>
          <w:sz w:val="24"/>
          <w:szCs w:val="24"/>
        </w:rPr>
        <w:t xml:space="preserve"> w środowisku lokalnym, </w:t>
      </w:r>
      <w:r w:rsidR="009A776C">
        <w:rPr>
          <w:rFonts w:cstheme="minorHAnsi"/>
          <w:sz w:val="24"/>
          <w:szCs w:val="24"/>
        </w:rPr>
        <w:t xml:space="preserve"> osób o szczególnych potrzebach. Realizowana jest w odpowiednio wyposażonym </w:t>
      </w:r>
      <w:r w:rsidR="00D8622B">
        <w:rPr>
          <w:rFonts w:cstheme="minorHAnsi"/>
          <w:sz w:val="24"/>
          <w:szCs w:val="24"/>
        </w:rPr>
        <w:t xml:space="preserve">mieszkaniu, </w:t>
      </w:r>
      <w:r w:rsidR="009A776C">
        <w:rPr>
          <w:rFonts w:cstheme="minorHAnsi"/>
          <w:sz w:val="24"/>
          <w:szCs w:val="24"/>
        </w:rPr>
        <w:t xml:space="preserve">obudowanym usługami wynikającymi </w:t>
      </w:r>
      <w:r w:rsidR="0076547C">
        <w:rPr>
          <w:rFonts w:cstheme="minorHAnsi"/>
          <w:sz w:val="24"/>
          <w:szCs w:val="24"/>
        </w:rPr>
        <w:br/>
      </w:r>
      <w:r w:rsidR="009A776C">
        <w:rPr>
          <w:rFonts w:cstheme="minorHAnsi"/>
          <w:sz w:val="24"/>
          <w:szCs w:val="24"/>
        </w:rPr>
        <w:t xml:space="preserve">z potrzeby kompensacji </w:t>
      </w:r>
      <w:r w:rsidR="004838A8">
        <w:rPr>
          <w:rFonts w:cstheme="minorHAnsi"/>
          <w:sz w:val="24"/>
          <w:szCs w:val="24"/>
        </w:rPr>
        <w:t>braku określonych możliwości fizycznych</w:t>
      </w:r>
      <w:r w:rsidR="00D8622B">
        <w:rPr>
          <w:rFonts w:cstheme="minorHAnsi"/>
          <w:sz w:val="24"/>
          <w:szCs w:val="24"/>
        </w:rPr>
        <w:t>,</w:t>
      </w:r>
      <w:r w:rsidR="004838A8">
        <w:rPr>
          <w:rFonts w:cstheme="minorHAnsi"/>
          <w:sz w:val="24"/>
          <w:szCs w:val="24"/>
        </w:rPr>
        <w:t xml:space="preserve"> psychicznych</w:t>
      </w:r>
      <w:r w:rsidR="00D8622B">
        <w:rPr>
          <w:rFonts w:cstheme="minorHAnsi"/>
          <w:sz w:val="24"/>
          <w:szCs w:val="24"/>
        </w:rPr>
        <w:t>, społecznych</w:t>
      </w:r>
      <w:r w:rsidR="004838A8">
        <w:rPr>
          <w:rFonts w:cstheme="minorHAnsi"/>
          <w:sz w:val="24"/>
          <w:szCs w:val="24"/>
        </w:rPr>
        <w:t xml:space="preserve"> mieszkańca.</w:t>
      </w:r>
    </w:p>
    <w:p w14:paraId="7F359ED7" w14:textId="6ED34E62" w:rsidR="003E551D" w:rsidRPr="002A78D6" w:rsidRDefault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Udział w mieszkalnictwie ze wsparciem realizowan</w:t>
      </w:r>
      <w:r w:rsidR="004838A8">
        <w:rPr>
          <w:rFonts w:cstheme="minorHAnsi"/>
          <w:sz w:val="24"/>
          <w:szCs w:val="24"/>
        </w:rPr>
        <w:t>y</w:t>
      </w:r>
      <w:r w:rsidRPr="002A78D6">
        <w:rPr>
          <w:rFonts w:cstheme="minorHAnsi"/>
          <w:sz w:val="24"/>
          <w:szCs w:val="24"/>
        </w:rPr>
        <w:t xml:space="preserve"> jest w oparciu o zapisy ustawy z dnia 21 czerwca 2001 r. o ochronie praw lokatorów, mieszkaniowym zasobie gminy i o </w:t>
      </w:r>
      <w:r w:rsidR="00B943E9">
        <w:rPr>
          <w:rFonts w:cstheme="minorHAnsi"/>
          <w:sz w:val="24"/>
          <w:szCs w:val="24"/>
        </w:rPr>
        <w:t>z</w:t>
      </w:r>
      <w:r w:rsidRPr="002A78D6">
        <w:rPr>
          <w:rFonts w:cstheme="minorHAnsi"/>
          <w:sz w:val="24"/>
          <w:szCs w:val="24"/>
        </w:rPr>
        <w:t>mianie kodeksu cywilnego (Dz.U. 2023 poz. 725 z późn. zm.) oraz w oparciu o zapisy regulacji w zakresie dostępu do udziału w mieszkalnictwie z usługami</w:t>
      </w:r>
      <w:r w:rsidR="004838A8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określonymi </w:t>
      </w:r>
      <w:r w:rsidRPr="00D8622B">
        <w:rPr>
          <w:rFonts w:cstheme="minorHAnsi"/>
          <w:sz w:val="24"/>
          <w:szCs w:val="24"/>
        </w:rPr>
        <w:t xml:space="preserve">w uchwale lub </w:t>
      </w:r>
      <w:r w:rsidRPr="00531FCE">
        <w:rPr>
          <w:rFonts w:cstheme="minorHAnsi"/>
          <w:sz w:val="24"/>
          <w:szCs w:val="24"/>
        </w:rPr>
        <w:t>innym dokumencie.</w:t>
      </w:r>
      <w:r w:rsidR="009145C1" w:rsidRPr="00D8622B">
        <w:rPr>
          <w:rFonts w:cstheme="minorHAnsi"/>
          <w:sz w:val="24"/>
          <w:szCs w:val="24"/>
        </w:rPr>
        <w:t xml:space="preserve"> </w:t>
      </w:r>
    </w:p>
    <w:p w14:paraId="07CC02F0" w14:textId="68DFAD3A" w:rsidR="003E551D" w:rsidRPr="002A78D6" w:rsidRDefault="003E551D" w:rsidP="003E55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te zapobiegają izolowaniu osób od </w:t>
      </w:r>
      <w:r w:rsidR="001C62B8">
        <w:rPr>
          <w:rFonts w:cstheme="minorHAnsi"/>
          <w:sz w:val="24"/>
          <w:szCs w:val="24"/>
        </w:rPr>
        <w:t xml:space="preserve">otoczenia, </w:t>
      </w:r>
      <w:r w:rsidR="007578DD">
        <w:rPr>
          <w:rFonts w:cstheme="minorHAnsi"/>
          <w:sz w:val="24"/>
          <w:szCs w:val="24"/>
        </w:rPr>
        <w:t xml:space="preserve">ukierunkowane są na podtrzymanie </w:t>
      </w:r>
      <w:r w:rsidRPr="002A78D6">
        <w:rPr>
          <w:rFonts w:cstheme="minorHAnsi"/>
          <w:sz w:val="24"/>
          <w:szCs w:val="24"/>
        </w:rPr>
        <w:t xml:space="preserve">więzi rodzinnych i sąsiedzkich. </w:t>
      </w:r>
      <w:r w:rsidR="007578DD">
        <w:rPr>
          <w:rFonts w:cstheme="minorHAnsi"/>
          <w:sz w:val="24"/>
          <w:szCs w:val="24"/>
        </w:rPr>
        <w:t>Ś</w:t>
      </w:r>
      <w:r w:rsidRPr="002A78D6">
        <w:rPr>
          <w:rFonts w:cstheme="minorHAnsi"/>
          <w:sz w:val="24"/>
          <w:szCs w:val="24"/>
        </w:rPr>
        <w:t xml:space="preserve">wiadczone </w:t>
      </w:r>
      <w:r w:rsidR="007578DD">
        <w:rPr>
          <w:rFonts w:cstheme="minorHAnsi"/>
          <w:sz w:val="24"/>
          <w:szCs w:val="24"/>
        </w:rPr>
        <w:t xml:space="preserve">są </w:t>
      </w:r>
      <w:r w:rsidRPr="002A78D6">
        <w:rPr>
          <w:rFonts w:cstheme="minorHAnsi"/>
          <w:sz w:val="24"/>
          <w:szCs w:val="24"/>
        </w:rPr>
        <w:t>w sposób:</w:t>
      </w:r>
    </w:p>
    <w:p w14:paraId="38996749" w14:textId="24452B3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zindywidualizowany (dostosowany do potrzeb i możliwości danej osoby);</w:t>
      </w:r>
    </w:p>
    <w:p w14:paraId="701C3AE7" w14:textId="0C979D7F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umożliwiający odbiorcom tych usług kontrolę nad swoim życiem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 nad decyzjami, które ich dotyczą (w zakresie wsparcia dzieci uwzględnianie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ich zdania);</w:t>
      </w:r>
    </w:p>
    <w:p w14:paraId="060C9287" w14:textId="22A252B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zapewniający, że odbiorcy usług nie są odizolowani od ogółu społeczności lub</w:t>
      </w:r>
    </w:p>
    <w:p w14:paraId="2B5DFA05" w14:textId="77777777" w:rsidR="003E551D" w:rsidRPr="00DE2200" w:rsidRDefault="003E551D" w:rsidP="00DE220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nie są zmuszeni do mieszkania razem;</w:t>
      </w:r>
    </w:p>
    <w:p w14:paraId="4F4D5567" w14:textId="484BF92B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gwarantujący, że wymagania organizacyjne nie mają pierwszeństwa przed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indywidualnymi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potrzebami osoby z niej korzystającej.</w:t>
      </w:r>
    </w:p>
    <w:p w14:paraId="64D2241C" w14:textId="77777777" w:rsidR="003E551D" w:rsidRPr="002A78D6" w:rsidRDefault="003E551D" w:rsidP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Warunki, o których mowa w lit. a–d, muszą być spełnione łącznie.</w:t>
      </w:r>
    </w:p>
    <w:p w14:paraId="26BA89A9" w14:textId="76467FB8" w:rsidR="002D71CB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M</w:t>
      </w:r>
      <w:r w:rsidR="002D71CB" w:rsidRPr="002A78D6">
        <w:rPr>
          <w:rFonts w:cstheme="minorHAnsi"/>
          <w:sz w:val="24"/>
          <w:szCs w:val="24"/>
        </w:rPr>
        <w:t xml:space="preserve">ieszkania </w:t>
      </w:r>
      <w:r w:rsidR="007578DD">
        <w:rPr>
          <w:rFonts w:cstheme="minorHAnsi"/>
          <w:sz w:val="24"/>
          <w:szCs w:val="24"/>
        </w:rPr>
        <w:t>u/w</w:t>
      </w:r>
      <w:r w:rsidR="002D71CB" w:rsidRPr="002A78D6">
        <w:rPr>
          <w:rFonts w:cstheme="minorHAnsi"/>
          <w:sz w:val="24"/>
          <w:szCs w:val="24"/>
        </w:rPr>
        <w:t xml:space="preserve"> nie mogą być zlokalizowane na </w:t>
      </w:r>
      <w:r w:rsidR="007578DD">
        <w:rPr>
          <w:rFonts w:cstheme="minorHAnsi"/>
          <w:sz w:val="24"/>
          <w:szCs w:val="24"/>
        </w:rPr>
        <w:t>działce/</w:t>
      </w:r>
      <w:r w:rsidR="002D71CB" w:rsidRPr="002A78D6">
        <w:rPr>
          <w:rFonts w:cstheme="minorHAnsi"/>
          <w:sz w:val="24"/>
          <w:szCs w:val="24"/>
        </w:rPr>
        <w:t xml:space="preserve">nieruchomości, na której znajduje się placówka opieki instytucjonalnej, rozumiana zgodnie z definicją zawartą w wykazie pojęć </w:t>
      </w:r>
      <w:r w:rsidR="007A2B6F" w:rsidRPr="007578DD">
        <w:rPr>
          <w:rFonts w:cstheme="minorHAnsi"/>
          <w:i/>
          <w:sz w:val="24"/>
          <w:szCs w:val="24"/>
        </w:rPr>
        <w:t xml:space="preserve">Wytycznych dotyczących realizacji projektów z udziałem środków Europejskiego Funduszu Społecznego Plus w regionalnych programach na lata 2021-2027 </w:t>
      </w:r>
      <w:r w:rsidR="007A2B6F" w:rsidRPr="002A78D6">
        <w:rPr>
          <w:rFonts w:cstheme="minorHAnsi"/>
          <w:sz w:val="24"/>
          <w:szCs w:val="24"/>
        </w:rPr>
        <w:t>(dalej Wytyczne)</w:t>
      </w:r>
      <w:r w:rsidR="002D71CB" w:rsidRPr="002A78D6">
        <w:rPr>
          <w:rFonts w:cstheme="minorHAnsi"/>
          <w:sz w:val="24"/>
          <w:szCs w:val="24"/>
        </w:rPr>
        <w:t>.</w:t>
      </w:r>
    </w:p>
    <w:p w14:paraId="5D3FEE56" w14:textId="77777777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0E320C" w14:textId="35DB2A44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Osobami korzystającymi ze wsparcia w zakresie mieszkalnictwa </w:t>
      </w:r>
      <w:r w:rsidR="007578DD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są osoby</w:t>
      </w:r>
      <w:r w:rsidR="00646FB7" w:rsidRPr="002A78D6">
        <w:rPr>
          <w:rFonts w:cstheme="minorHAnsi"/>
          <w:sz w:val="24"/>
          <w:szCs w:val="24"/>
        </w:rPr>
        <w:t>, które kwalifikują się do wsparcia określone</w:t>
      </w:r>
      <w:r w:rsidR="00B943E9">
        <w:rPr>
          <w:rFonts w:cstheme="minorHAnsi"/>
          <w:sz w:val="24"/>
          <w:szCs w:val="24"/>
        </w:rPr>
        <w:t>go</w:t>
      </w:r>
      <w:r w:rsidR="00646FB7" w:rsidRPr="002A78D6">
        <w:rPr>
          <w:rFonts w:cstheme="minorHAnsi"/>
          <w:sz w:val="24"/>
          <w:szCs w:val="24"/>
        </w:rPr>
        <w:t xml:space="preserve"> w Regulaminie konkursu dla właściwego naboru, </w:t>
      </w:r>
      <w:r w:rsidR="0076547C">
        <w:rPr>
          <w:rFonts w:cstheme="minorHAnsi"/>
          <w:sz w:val="24"/>
          <w:szCs w:val="24"/>
        </w:rPr>
        <w:br/>
      </w:r>
      <w:r w:rsidR="00646FB7" w:rsidRPr="002A78D6">
        <w:rPr>
          <w:rFonts w:cstheme="minorHAnsi"/>
          <w:sz w:val="24"/>
          <w:szCs w:val="24"/>
        </w:rPr>
        <w:t>z zastrzeżeniem, że warunek ten zostaje spełniony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gdy przynajmniej jedna osoba przebywająca w mieszkaniu </w:t>
      </w:r>
      <w:r w:rsidR="006B4B74">
        <w:rPr>
          <w:rFonts w:cstheme="minorHAnsi"/>
          <w:sz w:val="24"/>
          <w:szCs w:val="24"/>
        </w:rPr>
        <w:t>u/w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spełnia warunek kwalifikowalności. </w:t>
      </w:r>
    </w:p>
    <w:p w14:paraId="4AA2EB52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3BE046" w14:textId="33F140B4" w:rsidR="006B4B74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Podmiot </w:t>
      </w:r>
      <w:r w:rsidR="006B4B74">
        <w:rPr>
          <w:rFonts w:cstheme="minorHAnsi"/>
          <w:sz w:val="24"/>
          <w:szCs w:val="24"/>
        </w:rPr>
        <w:t>–</w:t>
      </w:r>
      <w:r w:rsidRPr="002A78D6">
        <w:rPr>
          <w:rFonts w:cstheme="minorHAnsi"/>
          <w:sz w:val="24"/>
          <w:szCs w:val="24"/>
        </w:rPr>
        <w:t xml:space="preserve"> Beneficjent realizujący wsparcie w zakresie mieszkalnictwa </w:t>
      </w:r>
      <w:r w:rsidR="006B4B74">
        <w:rPr>
          <w:rFonts w:cstheme="minorHAnsi"/>
          <w:sz w:val="24"/>
          <w:szCs w:val="24"/>
        </w:rPr>
        <w:t>u/w,</w:t>
      </w:r>
      <w:r w:rsidRPr="002A78D6">
        <w:rPr>
          <w:rFonts w:cstheme="minorHAnsi"/>
          <w:sz w:val="24"/>
          <w:szCs w:val="24"/>
        </w:rPr>
        <w:t xml:space="preserve"> zawiera 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z najemcą – uczestnikiem projektu</w:t>
      </w:r>
      <w:r w:rsidR="006B4B74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</w:t>
      </w:r>
      <w:r w:rsidRPr="00531FCE">
        <w:rPr>
          <w:rFonts w:cstheme="minorHAnsi"/>
          <w:sz w:val="24"/>
          <w:szCs w:val="24"/>
        </w:rPr>
        <w:t>umowę najmu</w:t>
      </w:r>
      <w:r w:rsidR="00B943E9" w:rsidRPr="00531FCE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określając w niej co najmniej</w:t>
      </w:r>
      <w:r w:rsidR="006B4B74">
        <w:rPr>
          <w:rFonts w:cstheme="minorHAnsi"/>
          <w:sz w:val="24"/>
          <w:szCs w:val="24"/>
        </w:rPr>
        <w:t>:</w:t>
      </w:r>
    </w:p>
    <w:p w14:paraId="7D1F03C3" w14:textId="33132182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warunki korzystania z lokalu </w:t>
      </w:r>
    </w:p>
    <w:p w14:paraId="1E4BBDA8" w14:textId="77777777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okres korzystania</w:t>
      </w:r>
    </w:p>
    <w:p w14:paraId="158BFE82" w14:textId="77777777" w:rsidR="006B4B74" w:rsidRDefault="006B4B74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</w:t>
      </w:r>
      <w:r w:rsidR="00646FB7" w:rsidRPr="006B4B74">
        <w:rPr>
          <w:rFonts w:cstheme="minorHAnsi"/>
          <w:sz w:val="24"/>
          <w:szCs w:val="24"/>
        </w:rPr>
        <w:t>odpłatności za lokal mieszkalny</w:t>
      </w:r>
    </w:p>
    <w:p w14:paraId="70E34863" w14:textId="3B72E73C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zasady wypowiedzenia najmu. </w:t>
      </w:r>
    </w:p>
    <w:p w14:paraId="421DB659" w14:textId="77777777" w:rsidR="00D8622B" w:rsidRDefault="00D8622B" w:rsidP="00D8622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2A9762" w14:textId="494C169A" w:rsidR="00646FB7" w:rsidRPr="006B4B74" w:rsidRDefault="00646FB7" w:rsidP="006B4B7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Beneficjent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na podstawie indywidualnej analizy potrzeb w zakresie zapewnienia niezależnego życia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określa zakres świadczonych uczestnikowi/uczestnikom usług </w:t>
      </w:r>
      <w:r w:rsidRPr="006B4B74">
        <w:rPr>
          <w:rFonts w:cstheme="minorHAnsi"/>
          <w:sz w:val="24"/>
          <w:szCs w:val="24"/>
        </w:rPr>
        <w:lastRenderedPageBreak/>
        <w:t>społecznych</w:t>
      </w:r>
      <w:r w:rsidR="004C78C3" w:rsidRPr="006B4B74">
        <w:rPr>
          <w:rFonts w:cstheme="minorHAnsi"/>
          <w:sz w:val="24"/>
          <w:szCs w:val="24"/>
        </w:rPr>
        <w:t xml:space="preserve"> oraz zasady korzystania z nich</w:t>
      </w:r>
      <w:r w:rsidR="00531FCE">
        <w:rPr>
          <w:rFonts w:cstheme="minorHAnsi"/>
          <w:sz w:val="24"/>
          <w:szCs w:val="24"/>
        </w:rPr>
        <w:t xml:space="preserve"> i </w:t>
      </w:r>
      <w:r w:rsidR="00531FCE" w:rsidRPr="0076547C">
        <w:rPr>
          <w:rFonts w:cstheme="minorHAnsi"/>
          <w:sz w:val="24"/>
          <w:szCs w:val="24"/>
        </w:rPr>
        <w:t xml:space="preserve">reguluje je w umowie najmu i usług lub </w:t>
      </w:r>
      <w:r w:rsidR="0076547C">
        <w:rPr>
          <w:rFonts w:cstheme="minorHAnsi"/>
          <w:sz w:val="24"/>
          <w:szCs w:val="24"/>
        </w:rPr>
        <w:br/>
      </w:r>
      <w:r w:rsidR="00531FCE" w:rsidRPr="0076547C">
        <w:rPr>
          <w:rFonts w:cstheme="minorHAnsi"/>
          <w:sz w:val="24"/>
          <w:szCs w:val="24"/>
        </w:rPr>
        <w:t>w odrębnym dokumencie.</w:t>
      </w:r>
      <w:r w:rsidR="00531FCE">
        <w:rPr>
          <w:rFonts w:cstheme="minorHAnsi"/>
          <w:sz w:val="24"/>
          <w:szCs w:val="24"/>
        </w:rPr>
        <w:t xml:space="preserve"> </w:t>
      </w:r>
    </w:p>
    <w:p w14:paraId="67FE6856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6854523" w14:textId="070BEA4A" w:rsidR="00F04908" w:rsidRPr="002A78D6" w:rsidRDefault="00531FCE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Formy i zakres wsparcia są ustalane </w:t>
      </w:r>
      <w:r w:rsidR="002515E9">
        <w:rPr>
          <w:rFonts w:cstheme="minorHAnsi"/>
          <w:color w:val="000000"/>
          <w:sz w:val="24"/>
          <w:szCs w:val="24"/>
        </w:rPr>
        <w:t xml:space="preserve">dla konkretnej osoby, </w:t>
      </w:r>
      <w:r>
        <w:rPr>
          <w:rFonts w:cstheme="minorHAnsi"/>
          <w:color w:val="000000"/>
          <w:sz w:val="24"/>
          <w:szCs w:val="24"/>
        </w:rPr>
        <w:t xml:space="preserve">na podstawie indywidualnej diagnozy </w:t>
      </w:r>
      <w:r w:rsidR="002515E9">
        <w:rPr>
          <w:rFonts w:cstheme="minorHAnsi"/>
          <w:color w:val="000000"/>
          <w:sz w:val="24"/>
          <w:szCs w:val="24"/>
        </w:rPr>
        <w:t>biorą</w:t>
      </w:r>
      <w:r>
        <w:rPr>
          <w:rFonts w:cstheme="minorHAnsi"/>
          <w:color w:val="000000"/>
          <w:sz w:val="24"/>
          <w:szCs w:val="24"/>
        </w:rPr>
        <w:t>cej</w:t>
      </w:r>
      <w:r w:rsidR="002515E9">
        <w:rPr>
          <w:rFonts w:cstheme="minorHAnsi"/>
          <w:color w:val="000000"/>
          <w:sz w:val="24"/>
          <w:szCs w:val="24"/>
        </w:rPr>
        <w:t xml:space="preserve"> pod uwagę</w:t>
      </w:r>
      <w:r>
        <w:rPr>
          <w:rFonts w:cstheme="minorHAnsi"/>
          <w:color w:val="000000"/>
          <w:sz w:val="24"/>
          <w:szCs w:val="24"/>
        </w:rPr>
        <w:t>:</w:t>
      </w:r>
      <w:r w:rsidR="002515E9">
        <w:rPr>
          <w:rFonts w:cstheme="minorHAnsi"/>
          <w:color w:val="000000"/>
          <w:sz w:val="24"/>
          <w:szCs w:val="24"/>
        </w:rPr>
        <w:t xml:space="preserve"> </w:t>
      </w:r>
      <w:r w:rsidR="004C78C3" w:rsidRPr="002A78D6">
        <w:rPr>
          <w:rFonts w:cstheme="minorHAnsi"/>
          <w:color w:val="000000"/>
          <w:sz w:val="24"/>
          <w:szCs w:val="24"/>
        </w:rPr>
        <w:t>sytuację życiową</w:t>
      </w:r>
      <w:r>
        <w:rPr>
          <w:rFonts w:cstheme="minorHAnsi"/>
          <w:color w:val="000000"/>
          <w:sz w:val="24"/>
          <w:szCs w:val="24"/>
        </w:rPr>
        <w:t xml:space="preserve"> osoby</w:t>
      </w:r>
      <w:r w:rsidR="004C78C3" w:rsidRPr="002A78D6">
        <w:rPr>
          <w:rFonts w:cstheme="minorHAnsi"/>
          <w:color w:val="000000"/>
          <w:sz w:val="24"/>
          <w:szCs w:val="24"/>
        </w:rPr>
        <w:t>, wiek, niepełnosprawność lub chorobę</w:t>
      </w:r>
      <w:r w:rsidR="002515E9">
        <w:rPr>
          <w:rFonts w:cstheme="minorHAnsi"/>
          <w:color w:val="000000"/>
          <w:sz w:val="24"/>
          <w:szCs w:val="24"/>
        </w:rPr>
        <w:t xml:space="preserve">, sposoby dotychczasowego funkcjonowania, potrzebę kształtowania nowych nawyków samodzielności a także budowania relacji społecznych. Usługi te mają służyć integracji osoby o szczególnych potrzebach ze społecznością lokalną. </w:t>
      </w:r>
      <w:r w:rsidR="00E16829">
        <w:rPr>
          <w:rFonts w:cstheme="minorHAnsi"/>
          <w:color w:val="000000"/>
          <w:sz w:val="24"/>
          <w:szCs w:val="24"/>
        </w:rPr>
        <w:t xml:space="preserve">Mają utworzyć </w:t>
      </w:r>
      <w:r w:rsidR="006B4B74">
        <w:rPr>
          <w:rFonts w:cstheme="minorHAnsi"/>
          <w:color w:val="000000"/>
          <w:sz w:val="24"/>
          <w:szCs w:val="24"/>
        </w:rPr>
        <w:t xml:space="preserve">bezpieczny </w:t>
      </w:r>
      <w:r w:rsidR="00E16829">
        <w:rPr>
          <w:rFonts w:cstheme="minorHAnsi"/>
          <w:color w:val="000000"/>
          <w:sz w:val="24"/>
          <w:szCs w:val="24"/>
        </w:rPr>
        <w:t xml:space="preserve">system oparcia społecznego, który zastąpi </w:t>
      </w:r>
      <w:r w:rsidR="006B4B74">
        <w:rPr>
          <w:rFonts w:cstheme="minorHAnsi"/>
          <w:color w:val="000000"/>
          <w:sz w:val="24"/>
          <w:szCs w:val="24"/>
        </w:rPr>
        <w:t xml:space="preserve">(lub odsunie w czasie) </w:t>
      </w:r>
      <w:r w:rsidR="00E16829">
        <w:rPr>
          <w:rFonts w:cstheme="minorHAnsi"/>
          <w:color w:val="000000"/>
          <w:sz w:val="24"/>
          <w:szCs w:val="24"/>
        </w:rPr>
        <w:t xml:space="preserve">pobyt </w:t>
      </w:r>
      <w:r w:rsidR="0076547C">
        <w:rPr>
          <w:rFonts w:cstheme="minorHAnsi"/>
          <w:color w:val="000000"/>
          <w:sz w:val="24"/>
          <w:szCs w:val="24"/>
        </w:rPr>
        <w:br/>
      </w:r>
      <w:r w:rsidR="00E16829">
        <w:rPr>
          <w:rFonts w:cstheme="minorHAnsi"/>
          <w:color w:val="000000"/>
          <w:sz w:val="24"/>
          <w:szCs w:val="24"/>
        </w:rPr>
        <w:t>w placówce zapewniającej całodobową opiekę.</w:t>
      </w:r>
      <w:r w:rsidR="004C78C3"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6613416B" w14:textId="2634DE1B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5397265" w14:textId="4A34D825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Przykładowy katalog usług świadczonych w mieszkaniach </w:t>
      </w:r>
      <w:r w:rsidR="006B4B74">
        <w:rPr>
          <w:rFonts w:cstheme="minorHAnsi"/>
          <w:color w:val="000000"/>
          <w:sz w:val="24"/>
          <w:szCs w:val="24"/>
        </w:rPr>
        <w:t>u/w</w:t>
      </w:r>
      <w:r w:rsidR="00D43A4D" w:rsidRPr="002A78D6">
        <w:rPr>
          <w:rFonts w:cstheme="minorHAnsi"/>
          <w:color w:val="000000"/>
          <w:sz w:val="24"/>
          <w:szCs w:val="24"/>
        </w:rPr>
        <w:t xml:space="preserve"> to:</w:t>
      </w:r>
    </w:p>
    <w:p w14:paraId="5E9D77AE" w14:textId="1ACB240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opiekuńcze w miejscu zamieszkania </w:t>
      </w:r>
      <w:bookmarkStart w:id="0" w:name="_Hlk162439843"/>
      <w:r w:rsidR="00D43A4D" w:rsidRPr="002A78D6">
        <w:rPr>
          <w:rFonts w:cstheme="minorHAnsi"/>
          <w:sz w:val="24"/>
          <w:szCs w:val="24"/>
        </w:rPr>
        <w:t xml:space="preserve">na zasadach określonych w Wytycznych </w:t>
      </w:r>
      <w:bookmarkEnd w:id="0"/>
    </w:p>
    <w:p w14:paraId="072BF0A2" w14:textId="02D7AF3A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D43A4D" w:rsidRPr="002A78D6">
        <w:rPr>
          <w:rFonts w:cstheme="minorHAnsi"/>
          <w:sz w:val="24"/>
          <w:szCs w:val="24"/>
        </w:rPr>
        <w:t>pecjalistyczne usługi opiekuńcze na zasadach określonych w Wytycznych</w:t>
      </w:r>
    </w:p>
    <w:p w14:paraId="11EC9EFC" w14:textId="6F27D246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asystenckie dla osób z niepełnosprawnościami na zasadach określonych </w:t>
      </w:r>
      <w:r w:rsidR="0076547C">
        <w:rPr>
          <w:rFonts w:cstheme="minorHAnsi"/>
          <w:sz w:val="24"/>
          <w:szCs w:val="24"/>
        </w:rPr>
        <w:br/>
      </w:r>
      <w:r w:rsidR="00D43A4D" w:rsidRPr="002A78D6">
        <w:rPr>
          <w:rFonts w:cstheme="minorHAnsi"/>
          <w:sz w:val="24"/>
          <w:szCs w:val="24"/>
        </w:rPr>
        <w:t>w Wytycznych</w:t>
      </w:r>
    </w:p>
    <w:p w14:paraId="44723014" w14:textId="1198B28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>sługi polegające na nauce rozwijania lub utrwalania umiejętności praktycznych, służących prowadzeniu niezależnego życia, w zakresie:</w:t>
      </w:r>
    </w:p>
    <w:p w14:paraId="6BAB3F37" w14:textId="2A06BCA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samoobsługi</w:t>
      </w:r>
    </w:p>
    <w:p w14:paraId="23A50A8E" w14:textId="5F809FBF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zaspokajania codziennych potrzeb życiowych, w tym przygotowywania posiłków</w:t>
      </w:r>
    </w:p>
    <w:p w14:paraId="0D92C0E1" w14:textId="647D4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51FE42AA" w14:textId="3459A4C9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finansami</w:t>
      </w:r>
    </w:p>
    <w:p w14:paraId="2250662D" w14:textId="6E138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016C8DD7" w14:textId="7D6ED858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3C8A1B24" w14:textId="206E978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utrzymywania więzi rodzinnych</w:t>
      </w:r>
    </w:p>
    <w:p w14:paraId="19400A1A" w14:textId="4DB84E7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rozwiązywania konfliktów interpersonalnych i rozwijania autonomii decyzyjnej</w:t>
      </w:r>
    </w:p>
    <w:p w14:paraId="48D0341A" w14:textId="32A61F9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uczestniczenia w życiu społeczności lokalnej</w:t>
      </w:r>
    </w:p>
    <w:p w14:paraId="3422AEBC" w14:textId="2A15C156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poszukiwania pracy oraz utrzymania zatrudnienia</w:t>
      </w:r>
    </w:p>
    <w:p w14:paraId="1E2588E6" w14:textId="77777777" w:rsidR="00531FCE" w:rsidRPr="002A78D6" w:rsidRDefault="00531FCE" w:rsidP="00531F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bookmarkStart w:id="1" w:name="_Hlk162442066"/>
      <w:r>
        <w:rPr>
          <w:rFonts w:cstheme="minorHAnsi"/>
          <w:sz w:val="24"/>
          <w:szCs w:val="24"/>
        </w:rPr>
        <w:t xml:space="preserve">usługi świadczone wobec </w:t>
      </w:r>
      <w:r w:rsidRPr="002A78D6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>ób</w:t>
      </w:r>
      <w:r w:rsidRPr="002A78D6">
        <w:rPr>
          <w:rFonts w:cstheme="minorHAnsi"/>
          <w:sz w:val="24"/>
          <w:szCs w:val="24"/>
        </w:rPr>
        <w:t xml:space="preserve"> korzystający</w:t>
      </w:r>
      <w:r>
        <w:rPr>
          <w:rFonts w:cstheme="minorHAnsi"/>
          <w:sz w:val="24"/>
          <w:szCs w:val="24"/>
        </w:rPr>
        <w:t>ch</w:t>
      </w:r>
      <w:r w:rsidRPr="002A78D6">
        <w:rPr>
          <w:rFonts w:cstheme="minorHAnsi"/>
          <w:sz w:val="24"/>
          <w:szCs w:val="24"/>
        </w:rPr>
        <w:t xml:space="preserve"> ze wsparcia w wykonywaniu czynności niezbędnych w codziennym funkcjonowaniu dotyczących:</w:t>
      </w:r>
    </w:p>
    <w:p w14:paraId="2101B427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zaspokojenia codziennych potrzeb życiowych</w:t>
      </w:r>
    </w:p>
    <w:p w14:paraId="5968F26A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2A28B9D4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776DD460" w14:textId="65BACCE0" w:rsidR="00531FCE" w:rsidRPr="001F17BF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>podjęcia i utrzymania zatrudnienia, w przypadku</w:t>
      </w:r>
      <w:r>
        <w:rPr>
          <w:rFonts w:cstheme="minorHAnsi"/>
          <w:sz w:val="24"/>
          <w:szCs w:val="24"/>
        </w:rPr>
        <w:t>,</w:t>
      </w:r>
      <w:r w:rsidRPr="001F17BF">
        <w:rPr>
          <w:rFonts w:cstheme="minorHAnsi"/>
          <w:sz w:val="24"/>
          <w:szCs w:val="24"/>
        </w:rPr>
        <w:t xml:space="preserve"> gdy osoba korzystająca </w:t>
      </w:r>
      <w:r w:rsidR="0076547C">
        <w:rPr>
          <w:rFonts w:cstheme="minorHAnsi"/>
          <w:sz w:val="24"/>
          <w:szCs w:val="24"/>
        </w:rPr>
        <w:br/>
      </w:r>
      <w:r w:rsidRPr="001F17BF">
        <w:rPr>
          <w:rFonts w:cstheme="minorHAnsi"/>
          <w:sz w:val="24"/>
          <w:szCs w:val="24"/>
        </w:rPr>
        <w:t>ze wsparcia jest zdolna do wykonywania pracy</w:t>
      </w:r>
    </w:p>
    <w:p w14:paraId="7D90340A" w14:textId="4A529A8C" w:rsidR="00D43A4D" w:rsidRPr="006B4B74" w:rsidRDefault="007A2B6F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usługi świadczone </w:t>
      </w:r>
      <w:bookmarkEnd w:id="1"/>
      <w:r w:rsidR="001F17BF">
        <w:rPr>
          <w:rFonts w:cstheme="minorHAnsi"/>
          <w:sz w:val="24"/>
          <w:szCs w:val="24"/>
        </w:rPr>
        <w:t xml:space="preserve">wobec </w:t>
      </w:r>
      <w:r w:rsidR="00D43A4D" w:rsidRPr="006B4B74">
        <w:rPr>
          <w:rFonts w:cstheme="minorHAnsi"/>
          <w:sz w:val="24"/>
          <w:szCs w:val="24"/>
        </w:rPr>
        <w:t>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niepełnosprawny</w:t>
      </w:r>
      <w:r w:rsidR="001F17BF">
        <w:rPr>
          <w:rFonts w:cstheme="minorHAnsi"/>
          <w:sz w:val="24"/>
          <w:szCs w:val="24"/>
        </w:rPr>
        <w:t>ch</w:t>
      </w:r>
      <w:r w:rsidR="00D43A4D" w:rsidRPr="006B4B74">
        <w:rPr>
          <w:rFonts w:cstheme="minorHAnsi"/>
          <w:sz w:val="24"/>
          <w:szCs w:val="24"/>
        </w:rPr>
        <w:t>, 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w podeszłym wieku lub przewlekle chory</w:t>
      </w:r>
      <w:r w:rsidR="001F17BF">
        <w:rPr>
          <w:rFonts w:cstheme="minorHAnsi"/>
          <w:sz w:val="24"/>
          <w:szCs w:val="24"/>
        </w:rPr>
        <w:t>ch,</w:t>
      </w:r>
      <w:r w:rsidR="00D43A4D" w:rsidRPr="006B4B74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 xml:space="preserve">jako wsparcie </w:t>
      </w:r>
      <w:r w:rsidR="00D43A4D" w:rsidRPr="006B4B74">
        <w:rPr>
          <w:rFonts w:cstheme="minorHAnsi"/>
          <w:sz w:val="24"/>
          <w:szCs w:val="24"/>
        </w:rPr>
        <w:t xml:space="preserve">w wykonywaniu czynności niezbędnych </w:t>
      </w:r>
      <w:r w:rsidR="0076547C">
        <w:rPr>
          <w:rFonts w:cstheme="minorHAnsi"/>
          <w:sz w:val="24"/>
          <w:szCs w:val="24"/>
        </w:rPr>
        <w:br/>
      </w:r>
      <w:r w:rsidR="00D43A4D" w:rsidRPr="006B4B74">
        <w:rPr>
          <w:rFonts w:cstheme="minorHAnsi"/>
          <w:sz w:val="24"/>
          <w:szCs w:val="24"/>
        </w:rPr>
        <w:t>w codziennym funkcjonowaniu</w:t>
      </w:r>
      <w:r w:rsidR="001F17BF">
        <w:rPr>
          <w:rFonts w:cstheme="minorHAnsi"/>
          <w:sz w:val="24"/>
          <w:szCs w:val="24"/>
        </w:rPr>
        <w:t>,</w:t>
      </w:r>
      <w:r w:rsidR="00D43A4D" w:rsidRPr="006B4B74">
        <w:rPr>
          <w:rFonts w:cstheme="minorHAnsi"/>
          <w:sz w:val="24"/>
          <w:szCs w:val="24"/>
        </w:rPr>
        <w:t xml:space="preserve"> dotyczących:</w:t>
      </w:r>
    </w:p>
    <w:p w14:paraId="20296A48" w14:textId="6CB502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przemieszczania się</w:t>
      </w:r>
    </w:p>
    <w:p w14:paraId="6FDF0F5D" w14:textId="7735F9CC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utrzymania higieny osobistej</w:t>
      </w:r>
    </w:p>
    <w:p w14:paraId="5B5D605D" w14:textId="6CBD06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ubierania się</w:t>
      </w:r>
    </w:p>
    <w:p w14:paraId="2846BA1C" w14:textId="2AB75AD8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prania i sprzątania</w:t>
      </w:r>
    </w:p>
    <w:p w14:paraId="3C5E9458" w14:textId="5724EB81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zakupów i przygotowywania posiłków</w:t>
      </w:r>
    </w:p>
    <w:p w14:paraId="136DDB73" w14:textId="3E6BA84D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04287DB9" w14:textId="5E66F616" w:rsidR="00D43A4D" w:rsidRPr="001F17BF" w:rsidRDefault="007A2B6F" w:rsidP="001F17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 xml:space="preserve">usługi świadczone </w:t>
      </w:r>
      <w:r w:rsidR="00D43A4D" w:rsidRPr="001F17BF">
        <w:rPr>
          <w:rFonts w:cstheme="minorHAnsi"/>
          <w:sz w:val="24"/>
          <w:szCs w:val="24"/>
        </w:rPr>
        <w:t xml:space="preserve">w </w:t>
      </w:r>
      <w:r w:rsidR="001F17BF">
        <w:rPr>
          <w:rFonts w:cstheme="minorHAnsi"/>
          <w:sz w:val="24"/>
          <w:szCs w:val="24"/>
        </w:rPr>
        <w:t>obszarze</w:t>
      </w:r>
      <w:r w:rsidR="00D43A4D" w:rsidRPr="001F17BF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>relacji</w:t>
      </w:r>
      <w:r w:rsidR="00D43A4D" w:rsidRPr="001F17BF">
        <w:rPr>
          <w:rFonts w:cstheme="minorHAnsi"/>
          <w:sz w:val="24"/>
          <w:szCs w:val="24"/>
        </w:rPr>
        <w:t xml:space="preserve"> społecznych przez </w:t>
      </w:r>
      <w:r w:rsidR="001F17BF">
        <w:rPr>
          <w:rFonts w:cstheme="minorHAnsi"/>
          <w:sz w:val="24"/>
          <w:szCs w:val="24"/>
        </w:rPr>
        <w:t>pomoc w</w:t>
      </w:r>
      <w:r w:rsidR="00D43A4D" w:rsidRPr="001F17BF">
        <w:rPr>
          <w:rFonts w:cstheme="minorHAnsi"/>
          <w:sz w:val="24"/>
          <w:szCs w:val="24"/>
        </w:rPr>
        <w:t>:</w:t>
      </w:r>
    </w:p>
    <w:p w14:paraId="648125C7" w14:textId="0295A9A5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uczestnictw</w:t>
      </w:r>
      <w:r w:rsidR="001F17BF">
        <w:rPr>
          <w:rFonts w:cstheme="minorHAnsi"/>
          <w:sz w:val="24"/>
          <w:szCs w:val="24"/>
        </w:rPr>
        <w:t>ie</w:t>
      </w:r>
      <w:r w:rsidRPr="00DE2200">
        <w:rPr>
          <w:rFonts w:cstheme="minorHAnsi"/>
          <w:sz w:val="24"/>
          <w:szCs w:val="24"/>
        </w:rPr>
        <w:t xml:space="preserve"> w życiu społeczności lokalnej</w:t>
      </w:r>
    </w:p>
    <w:p w14:paraId="4D234AC0" w14:textId="036A5C99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color w:val="000000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konfliktów interpersonalnych i rozwijani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autonomii decyzyjnej.</w:t>
      </w:r>
    </w:p>
    <w:p w14:paraId="624FEA95" w14:textId="7A8BFC32" w:rsidR="00F04908" w:rsidRPr="002A78D6" w:rsidRDefault="004C78C3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18B98524" w14:textId="1A3B9478" w:rsidR="004C78C3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738C2">
        <w:rPr>
          <w:rFonts w:cstheme="minorHAnsi"/>
          <w:color w:val="000000"/>
          <w:sz w:val="24"/>
          <w:szCs w:val="24"/>
        </w:rPr>
        <w:t>M</w:t>
      </w:r>
      <w:r w:rsidR="004C78C3" w:rsidRPr="00C738C2">
        <w:rPr>
          <w:rFonts w:cstheme="minorHAnsi"/>
          <w:color w:val="000000"/>
          <w:sz w:val="24"/>
          <w:szCs w:val="24"/>
        </w:rPr>
        <w:t xml:space="preserve">ieszkania mogą mieć formę mieszkania docelowego, wynajętego na czas nieoznaczony </w:t>
      </w:r>
      <w:r w:rsidR="0076547C">
        <w:rPr>
          <w:rFonts w:cstheme="minorHAnsi"/>
          <w:color w:val="000000"/>
          <w:sz w:val="24"/>
          <w:szCs w:val="24"/>
        </w:rPr>
        <w:br/>
      </w:r>
      <w:r w:rsidR="004C78C3" w:rsidRPr="00C738C2">
        <w:rPr>
          <w:rFonts w:cstheme="minorHAnsi"/>
          <w:color w:val="000000"/>
          <w:sz w:val="24"/>
          <w:szCs w:val="24"/>
        </w:rPr>
        <w:t>lub mieszkania przejściowego</w:t>
      </w:r>
      <w:r w:rsidRPr="00C738C2">
        <w:rPr>
          <w:rFonts w:cstheme="minorHAnsi"/>
          <w:color w:val="000000"/>
          <w:sz w:val="24"/>
          <w:szCs w:val="24"/>
        </w:rPr>
        <w:t>.</w:t>
      </w:r>
    </w:p>
    <w:p w14:paraId="4A083172" w14:textId="375DAE04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D657B4E" w14:textId="2AF28A4D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W przypadku nieruchomości, w której znajduje się 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mieszkania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mogą stanowić 50%</w:t>
      </w:r>
      <w:r w:rsidR="00E16829">
        <w:rPr>
          <w:rFonts w:cstheme="minorHAnsi"/>
          <w:sz w:val="24"/>
          <w:szCs w:val="24"/>
        </w:rPr>
        <w:t xml:space="preserve"> łącznej</w:t>
      </w:r>
      <w:r w:rsidRPr="002A78D6">
        <w:rPr>
          <w:rFonts w:cstheme="minorHAnsi"/>
          <w:sz w:val="24"/>
          <w:szCs w:val="24"/>
        </w:rPr>
        <w:t xml:space="preserve"> </w:t>
      </w:r>
      <w:r w:rsidR="00E16829">
        <w:rPr>
          <w:rFonts w:cstheme="minorHAnsi"/>
          <w:sz w:val="24"/>
          <w:szCs w:val="24"/>
        </w:rPr>
        <w:t xml:space="preserve">liczby </w:t>
      </w:r>
      <w:r w:rsidRPr="002A78D6">
        <w:rPr>
          <w:rFonts w:cstheme="minorHAnsi"/>
          <w:sz w:val="24"/>
          <w:szCs w:val="24"/>
        </w:rPr>
        <w:t xml:space="preserve">lokali. </w:t>
      </w:r>
    </w:p>
    <w:p w14:paraId="1E88B2EB" w14:textId="0D2F523B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nieruchomości o większej liczbie lokali, maksymalna liczba takich mieszkań wynosi 4 i 25% nadwyżki liczby lokali</w:t>
      </w:r>
      <w:r w:rsidR="00E16829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powyżej </w:t>
      </w:r>
      <w:r w:rsidR="00E16829">
        <w:rPr>
          <w:rFonts w:cstheme="minorHAnsi"/>
          <w:sz w:val="24"/>
          <w:szCs w:val="24"/>
        </w:rPr>
        <w:t>czterech</w:t>
      </w:r>
      <w:r w:rsidRPr="002A78D6">
        <w:rPr>
          <w:rFonts w:cstheme="minorHAnsi"/>
          <w:sz w:val="24"/>
          <w:szCs w:val="24"/>
        </w:rPr>
        <w:t xml:space="preserve">. </w:t>
      </w:r>
    </w:p>
    <w:p w14:paraId="4492C711" w14:textId="4478894E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 mieszkań</w:t>
      </w:r>
      <w:r w:rsidR="00E16829">
        <w:rPr>
          <w:rFonts w:cstheme="minorHAnsi"/>
          <w:sz w:val="24"/>
          <w:szCs w:val="24"/>
        </w:rPr>
        <w:t xml:space="preserve"> jednoosobowych</w:t>
      </w:r>
      <w:r w:rsidRPr="002A78D6">
        <w:rPr>
          <w:rFonts w:cstheme="minorHAnsi"/>
          <w:sz w:val="24"/>
          <w:szCs w:val="24"/>
        </w:rPr>
        <w:t xml:space="preserve">, mogą </w:t>
      </w:r>
      <w:r w:rsidR="00E16829">
        <w:rPr>
          <w:rFonts w:cstheme="minorHAnsi"/>
          <w:sz w:val="24"/>
          <w:szCs w:val="24"/>
        </w:rPr>
        <w:t xml:space="preserve">one </w:t>
      </w:r>
      <w:r w:rsidRPr="002A78D6">
        <w:rPr>
          <w:rFonts w:cstheme="minorHAnsi"/>
          <w:sz w:val="24"/>
          <w:szCs w:val="24"/>
        </w:rPr>
        <w:t>stanowić 100% lokali w nieruchomości, w której znajduje się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 a w przypadku większych nieruchomości ― odpowiednio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25% nadwyżki liczby lokali powyżej</w:t>
      </w:r>
      <w:r w:rsidR="00E16829">
        <w:rPr>
          <w:rFonts w:cstheme="minorHAnsi"/>
          <w:sz w:val="24"/>
          <w:szCs w:val="24"/>
        </w:rPr>
        <w:t xml:space="preserve"> ośmiu mieszkań</w:t>
      </w:r>
      <w:r w:rsidRPr="002A78D6">
        <w:rPr>
          <w:rFonts w:cstheme="minorHAnsi"/>
          <w:sz w:val="24"/>
          <w:szCs w:val="24"/>
        </w:rPr>
        <w:t>.</w:t>
      </w:r>
    </w:p>
    <w:p w14:paraId="4DEBB8A8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266285" w14:textId="58E1E55E" w:rsidR="00C738C2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Liczba miejsc w mieszkaniu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nie może być większa niż 3, chyba że wynika z faktu bycia rodziną</w:t>
      </w:r>
      <w:r w:rsidR="00C738C2">
        <w:rPr>
          <w:rFonts w:cstheme="minorHAnsi"/>
          <w:sz w:val="24"/>
          <w:szCs w:val="24"/>
        </w:rPr>
        <w:t xml:space="preserve"> (większą niż 3-osobową)</w:t>
      </w:r>
      <w:r w:rsidR="00E16829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w rozumieniu ustawy z dnia 12 marca 2004 r. o pomocy społecznej</w:t>
      </w:r>
      <w:r w:rsidR="00066D85">
        <w:rPr>
          <w:rFonts w:cstheme="minorHAnsi"/>
          <w:sz w:val="24"/>
          <w:szCs w:val="24"/>
        </w:rPr>
        <w:t xml:space="preserve"> lub z zadeklarowania związku partnerskiego</w:t>
      </w:r>
      <w:r w:rsidRPr="002A78D6">
        <w:rPr>
          <w:rFonts w:cstheme="minorHAnsi"/>
          <w:sz w:val="24"/>
          <w:szCs w:val="24"/>
        </w:rPr>
        <w:t xml:space="preserve">. </w:t>
      </w:r>
    </w:p>
    <w:p w14:paraId="6717EAEF" w14:textId="649E423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Pokoje w mieszkaniu powinny być 1-osobowe, chyba że większa liczba osób wynika z fakt</w:t>
      </w:r>
      <w:r w:rsidR="001F17BF" w:rsidRPr="00066D85">
        <w:rPr>
          <w:rFonts w:cstheme="minorHAnsi"/>
          <w:sz w:val="24"/>
          <w:szCs w:val="24"/>
        </w:rPr>
        <w:t>u</w:t>
      </w:r>
      <w:r w:rsidRPr="00066D85">
        <w:rPr>
          <w:rFonts w:cstheme="minorHAnsi"/>
          <w:sz w:val="24"/>
          <w:szCs w:val="24"/>
        </w:rPr>
        <w:t xml:space="preserve"> bycia rodziną</w:t>
      </w:r>
      <w:r w:rsidR="001F17BF" w:rsidRPr="00066D85">
        <w:rPr>
          <w:rFonts w:cstheme="minorHAnsi"/>
          <w:sz w:val="24"/>
          <w:szCs w:val="24"/>
        </w:rPr>
        <w:t>,</w:t>
      </w:r>
      <w:r w:rsidRPr="00066D85">
        <w:rPr>
          <w:rFonts w:cstheme="minorHAnsi"/>
          <w:sz w:val="24"/>
          <w:szCs w:val="24"/>
        </w:rPr>
        <w:t xml:space="preserve"> zgodnie z zapisami ww. ustawy</w:t>
      </w:r>
      <w:r w:rsidR="00E16829" w:rsidRPr="00066D85">
        <w:rPr>
          <w:rFonts w:cstheme="minorHAnsi"/>
          <w:sz w:val="24"/>
          <w:szCs w:val="24"/>
        </w:rPr>
        <w:t xml:space="preserve"> lub z faktu zadeklarowania związku partnerskiego</w:t>
      </w:r>
      <w:r w:rsidR="001F17BF" w:rsidRPr="00066D85">
        <w:rPr>
          <w:rFonts w:cstheme="minorHAnsi"/>
          <w:sz w:val="24"/>
          <w:szCs w:val="24"/>
        </w:rPr>
        <w:t>.</w:t>
      </w:r>
    </w:p>
    <w:p w14:paraId="7D94F130" w14:textId="77777777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B05387" w14:textId="43E3E47B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Minimalna powierzchnia użytkowa przypadająca dla jednej osoby korzystającej z mieszkania nie może być mniejsza niż 12 m2.</w:t>
      </w:r>
    </w:p>
    <w:p w14:paraId="18C1219F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F2009" w14:textId="76EB4832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Mieszkanie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oprócz pomieszczeń mieszkalnych, składa się z:</w:t>
      </w:r>
    </w:p>
    <w:p w14:paraId="065CC5DA" w14:textId="6D292C9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ogólnodostępnej kuchni lub aneksu kuchennego</w:t>
      </w:r>
    </w:p>
    <w:p w14:paraId="301EE1BC" w14:textId="5FA0E78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łazienki</w:t>
      </w:r>
    </w:p>
    <w:p w14:paraId="2BC6C336" w14:textId="3ADF59A6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wydzielonego ustępu lub miski ustępowej w łazience</w:t>
      </w:r>
    </w:p>
    <w:p w14:paraId="033BC743" w14:textId="09841AC7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przestrzeni komunikacji wewnętrznej.</w:t>
      </w:r>
    </w:p>
    <w:p w14:paraId="476C1296" w14:textId="77777777" w:rsidR="009145C1" w:rsidRDefault="009145C1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A9DA1A6" w14:textId="7ABB8413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więcej niż jednego pomieszczenia mieszkalnego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i z jednego aneksu kuchennego, to aneks ten znajduje się w pomieszczeniu przeznaczonym do wspólnego użytku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mieszkańców.</w:t>
      </w:r>
    </w:p>
    <w:p w14:paraId="1FE9B3DC" w14:textId="67E1824A" w:rsidR="00F04908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pomieszczeń mieszkalnych z aneksami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kuchennymi, to aneksy te są przeznaczone do wyłącznego użytku osób zamieszkujących </w:t>
      </w:r>
      <w:r w:rsidR="00EA601B">
        <w:rPr>
          <w:rFonts w:cstheme="minorHAnsi"/>
          <w:sz w:val="24"/>
          <w:szCs w:val="24"/>
        </w:rPr>
        <w:t>dany lokal.</w:t>
      </w:r>
    </w:p>
    <w:p w14:paraId="791E1EE3" w14:textId="1393D265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8FB1DC5" w14:textId="257EF7D8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Pomieszczenia w mieszkaniu, w którym ze wsparcia korzystają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ościami</w:t>
      </w:r>
      <w:r w:rsidRPr="002A78D6">
        <w:rPr>
          <w:rFonts w:cstheme="minorHAnsi"/>
          <w:sz w:val="24"/>
          <w:szCs w:val="24"/>
        </w:rPr>
        <w:t xml:space="preserve">, są dostosowane do ich potrzeb, a w przypadku korzystania ze wsparcia przez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ością</w:t>
      </w:r>
      <w:r w:rsidRPr="002A78D6">
        <w:rPr>
          <w:rFonts w:cstheme="minorHAnsi"/>
          <w:sz w:val="24"/>
          <w:szCs w:val="24"/>
        </w:rPr>
        <w:t xml:space="preserve"> fizyczn</w:t>
      </w:r>
      <w:r w:rsidR="00EA601B">
        <w:rPr>
          <w:rFonts w:cstheme="minorHAnsi"/>
          <w:sz w:val="24"/>
          <w:szCs w:val="24"/>
        </w:rPr>
        <w:t>ą</w:t>
      </w:r>
      <w:r w:rsidRPr="002A78D6">
        <w:rPr>
          <w:rFonts w:cstheme="minorHAnsi"/>
          <w:sz w:val="24"/>
          <w:szCs w:val="24"/>
        </w:rPr>
        <w:t xml:space="preserve">, pomieszczenia są pozbawione barier architektonicznych </w:t>
      </w:r>
      <w:r w:rsidRPr="00873490">
        <w:rPr>
          <w:rFonts w:cstheme="minorHAnsi"/>
          <w:sz w:val="24"/>
          <w:szCs w:val="24"/>
        </w:rPr>
        <w:t>i dostępne dla tych osób z zewnątrz.</w:t>
      </w:r>
    </w:p>
    <w:p w14:paraId="650FFEC5" w14:textId="154A86B8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48F10" w14:textId="51503091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pomieszczeniu mieszkalnym</w:t>
      </w:r>
      <w:r w:rsidR="009145C1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każdej osobie zapewnia się co najmniej:</w:t>
      </w:r>
    </w:p>
    <w:p w14:paraId="1F511249" w14:textId="71DA0907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łóżko lub tapczan</w:t>
      </w:r>
    </w:p>
    <w:p w14:paraId="04373A36" w14:textId="54993DAA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szafę ubraniową</w:t>
      </w:r>
    </w:p>
    <w:p w14:paraId="55C0EC3A" w14:textId="15DF80CC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szafkę nocną</w:t>
      </w:r>
    </w:p>
    <w:p w14:paraId="65335944" w14:textId="13D87FE2" w:rsidR="009955BB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krzesło lub fotel.</w:t>
      </w:r>
      <w:r w:rsidR="009145C1">
        <w:rPr>
          <w:rFonts w:cstheme="minorHAnsi"/>
          <w:sz w:val="24"/>
          <w:szCs w:val="24"/>
        </w:rPr>
        <w:t xml:space="preserve"> </w:t>
      </w:r>
    </w:p>
    <w:p w14:paraId="73CBF099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F46AA1" w14:textId="0C6402C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Ogólnodostępna kuchnia lub aneks kuchenny są wyposażone w:</w:t>
      </w:r>
    </w:p>
    <w:p w14:paraId="24AB9608" w14:textId="1CD19C79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kuchenkę</w:t>
      </w:r>
    </w:p>
    <w:p w14:paraId="65A767FA" w14:textId="306CA207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zlewozmywak</w:t>
      </w:r>
    </w:p>
    <w:p w14:paraId="624CCF10" w14:textId="5290B8BD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chłodziarkę</w:t>
      </w:r>
    </w:p>
    <w:p w14:paraId="1FA545AC" w14:textId="32A786D2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meble kuchenne, sprzęt i naczynia do przygotowywania i spożywania posiłków.</w:t>
      </w:r>
    </w:p>
    <w:p w14:paraId="38059A2F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F3CB40" w14:textId="26AC38A3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Łazienka jest wyposażona w:</w:t>
      </w:r>
    </w:p>
    <w:p w14:paraId="22C9126B" w14:textId="150C0E78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wannę lub natrysk</w:t>
      </w:r>
    </w:p>
    <w:p w14:paraId="16D4673E" w14:textId="0A93C2FA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umywalkę</w:t>
      </w:r>
    </w:p>
    <w:p w14:paraId="6D897D3A" w14:textId="61AB98D5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miskę ustępową, jeżeli nie ma wydzielonego ustępu</w:t>
      </w:r>
    </w:p>
    <w:p w14:paraId="6E80AC5A" w14:textId="371D9BE6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odpowiednie uchwyty i siedziska niezbędne do korzystania z elementów wyposażenia łazienki – w przypadku gdy z mieszkania korzystają osoby niepełnosprawne, osoby w podeszłym wieku lub przewlekle chore.</w:t>
      </w:r>
    </w:p>
    <w:p w14:paraId="07050166" w14:textId="77777777" w:rsidR="00EA601B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960DF59" w14:textId="45B2CEE0" w:rsidR="009955BB" w:rsidRPr="002A78D6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wydzielonego </w:t>
      </w:r>
      <w:r w:rsidR="009955BB" w:rsidRPr="002A78D6">
        <w:rPr>
          <w:rFonts w:cstheme="minorHAnsi"/>
          <w:sz w:val="24"/>
          <w:szCs w:val="24"/>
        </w:rPr>
        <w:t>ustęp</w:t>
      </w:r>
      <w:r>
        <w:rPr>
          <w:rFonts w:cstheme="minorHAnsi"/>
          <w:sz w:val="24"/>
          <w:szCs w:val="24"/>
        </w:rPr>
        <w:t>u,</w:t>
      </w:r>
      <w:r w:rsidR="009955BB" w:rsidRPr="002A78D6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on</w:t>
      </w:r>
      <w:r w:rsidR="009955BB" w:rsidRPr="002A78D6">
        <w:rPr>
          <w:rFonts w:cstheme="minorHAnsi"/>
          <w:sz w:val="24"/>
          <w:szCs w:val="24"/>
        </w:rPr>
        <w:t xml:space="preserve"> wyposażony w umywalkę.</w:t>
      </w:r>
    </w:p>
    <w:p w14:paraId="7C853831" w14:textId="1DC9AC7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DADC1" w14:textId="66835F46" w:rsidR="005279BA" w:rsidRPr="000516F5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Beneficjent opracowuje i przyjmuje </w:t>
      </w:r>
      <w:r w:rsidRPr="000516F5">
        <w:rPr>
          <w:rFonts w:cstheme="minorHAnsi"/>
          <w:sz w:val="24"/>
          <w:szCs w:val="24"/>
        </w:rPr>
        <w:t>uchwałę lub inny dokument dotyczący zasad</w:t>
      </w:r>
      <w:r w:rsidR="005279BA" w:rsidRPr="000516F5">
        <w:rPr>
          <w:rFonts w:cstheme="minorHAnsi"/>
          <w:sz w:val="24"/>
          <w:szCs w:val="24"/>
        </w:rPr>
        <w:t xml:space="preserve"> realizacji wsparcia mieszkaniowego </w:t>
      </w:r>
      <w:r w:rsidR="009145C1" w:rsidRPr="000516F5">
        <w:rPr>
          <w:rFonts w:cstheme="minorHAnsi"/>
          <w:sz w:val="24"/>
          <w:szCs w:val="24"/>
        </w:rPr>
        <w:t>u/w</w:t>
      </w:r>
      <w:r w:rsidR="005279BA" w:rsidRPr="000516F5">
        <w:rPr>
          <w:rFonts w:cstheme="minorHAnsi"/>
          <w:sz w:val="24"/>
          <w:szCs w:val="24"/>
        </w:rPr>
        <w:t>, któr</w:t>
      </w:r>
      <w:r w:rsidR="0032297F" w:rsidRPr="000516F5">
        <w:rPr>
          <w:rFonts w:cstheme="minorHAnsi"/>
          <w:sz w:val="24"/>
          <w:szCs w:val="24"/>
        </w:rPr>
        <w:t>y</w:t>
      </w:r>
      <w:r w:rsidR="005279BA" w:rsidRPr="000516F5">
        <w:rPr>
          <w:rFonts w:cstheme="minorHAnsi"/>
          <w:sz w:val="24"/>
          <w:szCs w:val="24"/>
        </w:rPr>
        <w:t xml:space="preserve"> zawiera co najmniej:</w:t>
      </w:r>
    </w:p>
    <w:p w14:paraId="4011AAEF" w14:textId="77777777" w:rsidR="000516F5" w:rsidRPr="000516F5" w:rsidRDefault="000516F5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 xml:space="preserve">grupy kwalifikujące się do wsparcia </w:t>
      </w:r>
    </w:p>
    <w:p w14:paraId="5CEACE1D" w14:textId="37EC2628" w:rsidR="009955BB" w:rsidRPr="000516F5" w:rsidRDefault="005279BA" w:rsidP="000516F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>zasady i warunki przyznawania lokali mieszkalnych</w:t>
      </w:r>
    </w:p>
    <w:p w14:paraId="537BECD1" w14:textId="56E5DDDF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color w:val="000000"/>
          <w:sz w:val="24"/>
          <w:szCs w:val="24"/>
        </w:rPr>
        <w:t>k</w:t>
      </w:r>
      <w:r w:rsidR="005279BA" w:rsidRPr="000516F5">
        <w:rPr>
          <w:rFonts w:cstheme="minorHAnsi"/>
          <w:color w:val="000000"/>
          <w:sz w:val="24"/>
          <w:szCs w:val="24"/>
        </w:rPr>
        <w:t>ryteria wyboru osób, którym przysługuje pierwszeństwo zawarcia umowy</w:t>
      </w:r>
      <w:r w:rsidR="005279BA" w:rsidRPr="00DE2200">
        <w:rPr>
          <w:rFonts w:cstheme="minorHAnsi"/>
          <w:color w:val="000000"/>
          <w:sz w:val="24"/>
          <w:szCs w:val="24"/>
        </w:rPr>
        <w:t xml:space="preserve"> najmu lokalu</w:t>
      </w:r>
    </w:p>
    <w:p w14:paraId="3672519A" w14:textId="06C6CDDC" w:rsidR="009955BB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warunki</w:t>
      </w:r>
      <w:r w:rsidR="009145C1">
        <w:rPr>
          <w:rFonts w:cstheme="minorHAnsi"/>
          <w:sz w:val="24"/>
          <w:szCs w:val="24"/>
        </w:rPr>
        <w:t>,</w:t>
      </w:r>
      <w:r w:rsidRPr="00DE2200">
        <w:rPr>
          <w:rFonts w:cstheme="minorHAnsi"/>
          <w:sz w:val="24"/>
          <w:szCs w:val="24"/>
        </w:rPr>
        <w:t xml:space="preserve"> jakie musi spełniać lokal dla osoby </w:t>
      </w:r>
      <w:r w:rsidR="009145C1">
        <w:rPr>
          <w:rFonts w:cstheme="minorHAnsi"/>
          <w:sz w:val="24"/>
          <w:szCs w:val="24"/>
        </w:rPr>
        <w:t xml:space="preserve">z </w:t>
      </w:r>
      <w:r w:rsidRPr="00DE2200">
        <w:rPr>
          <w:rFonts w:cstheme="minorHAnsi"/>
          <w:sz w:val="24"/>
          <w:szCs w:val="24"/>
        </w:rPr>
        <w:t>niepełnosprawn</w:t>
      </w:r>
      <w:r w:rsidR="009145C1">
        <w:rPr>
          <w:rFonts w:cstheme="minorHAnsi"/>
          <w:sz w:val="24"/>
          <w:szCs w:val="24"/>
        </w:rPr>
        <w:t>ością</w:t>
      </w:r>
      <w:r w:rsidRPr="00DE2200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Pr="00DE2200">
        <w:rPr>
          <w:rFonts w:cstheme="minorHAnsi"/>
          <w:sz w:val="24"/>
          <w:szCs w:val="24"/>
        </w:rPr>
        <w:t>z uwzględnieniem rzeczywistych potrzeb wynikających z rodzaju niepełnosprawności</w:t>
      </w:r>
    </w:p>
    <w:p w14:paraId="45258A19" w14:textId="136F5B3C" w:rsidR="005279BA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zasady odpłatności i ewentualnych obniżek odpłatności za lokal</w:t>
      </w:r>
    </w:p>
    <w:p w14:paraId="1925AF88" w14:textId="09F876CB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color w:val="000000"/>
          <w:sz w:val="24"/>
          <w:szCs w:val="24"/>
        </w:rPr>
        <w:t>t</w:t>
      </w:r>
      <w:r w:rsidR="005279BA" w:rsidRPr="00DE2200">
        <w:rPr>
          <w:rFonts w:cstheme="minorHAnsi"/>
          <w:color w:val="000000"/>
          <w:sz w:val="24"/>
          <w:szCs w:val="24"/>
        </w:rPr>
        <w:t>ryb rozpatrywania i załatwiania wniosków o najem lokali</w:t>
      </w:r>
      <w:r w:rsidRPr="00DE2200">
        <w:rPr>
          <w:rFonts w:cstheme="minorHAnsi"/>
          <w:color w:val="000000"/>
          <w:sz w:val="24"/>
          <w:szCs w:val="24"/>
        </w:rPr>
        <w:t>.</w:t>
      </w:r>
    </w:p>
    <w:p w14:paraId="662447EC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A086519" w14:textId="57645D38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Przedmiotowa </w:t>
      </w:r>
      <w:r w:rsidRPr="0013207D">
        <w:rPr>
          <w:rFonts w:cstheme="minorHAnsi"/>
          <w:sz w:val="24"/>
          <w:szCs w:val="24"/>
        </w:rPr>
        <w:t>uchwała lub inny dokument</w:t>
      </w:r>
      <w:r w:rsidRPr="002A78D6">
        <w:rPr>
          <w:rFonts w:cstheme="minorHAnsi"/>
          <w:sz w:val="24"/>
          <w:szCs w:val="24"/>
        </w:rPr>
        <w:t xml:space="preserve"> określa zakres dostępnych form wsparcia, zasady uczestnictwa we wsparciu, sposób ich realizacji.</w:t>
      </w:r>
    </w:p>
    <w:p w14:paraId="1D0CF5A6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B9CD9" w14:textId="741D8038" w:rsidR="002A78D6" w:rsidRPr="002A78D6" w:rsidRDefault="002A78D6" w:rsidP="002A78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Jednostki samorządu terytorialnego dysponujące uchwałą, o której mowa  art. 21 ust. 1 pkt 2 i ust. 3 ustawy z dnia 21 czerwca 2001 r. o ochronie praw lokatorów, mieszkaniowym zasobie gminy i o zmianie Kodeksu cywilnego </w:t>
      </w:r>
      <w:r w:rsidR="007A2B6F" w:rsidRPr="002A78D6">
        <w:rPr>
          <w:rFonts w:cstheme="minorHAnsi"/>
          <w:sz w:val="24"/>
          <w:szCs w:val="24"/>
        </w:rPr>
        <w:t>(Dz.U. 2023 poz. 725 z późn. zm.)</w:t>
      </w:r>
      <w:r w:rsidR="00EA601B">
        <w:rPr>
          <w:rFonts w:cstheme="minorHAnsi"/>
          <w:sz w:val="24"/>
          <w:szCs w:val="24"/>
        </w:rPr>
        <w:t>,</w:t>
      </w:r>
      <w:r w:rsidR="007A2B6F" w:rsidRPr="002A78D6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mogą wynajmować lokale celem realizacji wsparcia w postaci mieszkań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na jej podstawie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pod warunkiem zawarcia w uchwale ww. elementów.</w:t>
      </w:r>
    </w:p>
    <w:p w14:paraId="4EEE1D79" w14:textId="07DAAC8E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 </w:t>
      </w:r>
    </w:p>
    <w:p w14:paraId="5A0106D3" w14:textId="4A4088DA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w mieszkaniu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</w:t>
      </w:r>
      <w:r w:rsidR="000516F5">
        <w:rPr>
          <w:rFonts w:cstheme="minorHAnsi"/>
          <w:sz w:val="24"/>
          <w:szCs w:val="24"/>
        </w:rPr>
        <w:t xml:space="preserve">mogą być </w:t>
      </w:r>
      <w:r w:rsidR="0013207D">
        <w:rPr>
          <w:rFonts w:cstheme="minorHAnsi"/>
          <w:sz w:val="24"/>
          <w:szCs w:val="24"/>
        </w:rPr>
        <w:t>realizowane</w:t>
      </w:r>
      <w:r w:rsidR="000516F5">
        <w:rPr>
          <w:rFonts w:cstheme="minorHAnsi"/>
          <w:sz w:val="24"/>
          <w:szCs w:val="24"/>
        </w:rPr>
        <w:t xml:space="preserve"> przez </w:t>
      </w:r>
      <w:r w:rsidRPr="002A78D6">
        <w:rPr>
          <w:rFonts w:cstheme="minorHAnsi"/>
          <w:sz w:val="24"/>
          <w:szCs w:val="24"/>
        </w:rPr>
        <w:t>Beneficjenta lub w ramach usług zleconych odpowiednim</w:t>
      </w:r>
      <w:r w:rsidR="0013207D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podmiotom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na podstawie ustawy z dnia 24 </w:t>
      </w:r>
      <w:r w:rsidR="007A2B6F" w:rsidRPr="002A78D6">
        <w:rPr>
          <w:rFonts w:cstheme="minorHAnsi"/>
          <w:sz w:val="24"/>
          <w:szCs w:val="24"/>
        </w:rPr>
        <w:t>kwietnia</w:t>
      </w:r>
      <w:r w:rsidRPr="002A78D6">
        <w:rPr>
          <w:rFonts w:cstheme="minorHAnsi"/>
          <w:sz w:val="24"/>
          <w:szCs w:val="24"/>
        </w:rPr>
        <w:t xml:space="preserve"> 2003 r.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 xml:space="preserve">o działalności pożytku publicznego i o wolontariacie </w:t>
      </w:r>
      <w:r w:rsidR="007A2B6F">
        <w:rPr>
          <w:rFonts w:cstheme="minorHAnsi"/>
          <w:sz w:val="24"/>
          <w:szCs w:val="24"/>
        </w:rPr>
        <w:t>(</w:t>
      </w:r>
      <w:r w:rsidRPr="002A78D6">
        <w:rPr>
          <w:rFonts w:cstheme="minorHAnsi"/>
          <w:sz w:val="24"/>
          <w:szCs w:val="24"/>
        </w:rPr>
        <w:t>Dz.U. z 2023 r. poz. 571 z późn. zm.)</w:t>
      </w:r>
      <w:r w:rsidR="0013207D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="0013207D">
        <w:rPr>
          <w:rFonts w:cstheme="minorHAnsi"/>
          <w:sz w:val="24"/>
          <w:szCs w:val="24"/>
        </w:rPr>
        <w:t>lub w trybie zakupu usług.</w:t>
      </w:r>
      <w:r w:rsidRPr="002A78D6">
        <w:rPr>
          <w:rFonts w:cstheme="minorHAnsi"/>
          <w:sz w:val="24"/>
          <w:szCs w:val="24"/>
        </w:rPr>
        <w:t xml:space="preserve">  </w:t>
      </w:r>
    </w:p>
    <w:sectPr w:rsidR="005279BA" w:rsidRPr="002A78D6" w:rsidSect="00C8375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2E68" w14:textId="77777777" w:rsidR="00802980" w:rsidRDefault="00802980" w:rsidP="009955BB">
      <w:pPr>
        <w:spacing w:after="0" w:line="240" w:lineRule="auto"/>
      </w:pPr>
      <w:r>
        <w:separator/>
      </w:r>
    </w:p>
  </w:endnote>
  <w:endnote w:type="continuationSeparator" w:id="0">
    <w:p w14:paraId="32245EF8" w14:textId="77777777" w:rsidR="00802980" w:rsidRDefault="00802980" w:rsidP="0099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2986542"/>
      <w:docPartObj>
        <w:docPartGallery w:val="Page Numbers (Bottom of Page)"/>
        <w:docPartUnique/>
      </w:docPartObj>
    </w:sdtPr>
    <w:sdtEndPr/>
    <w:sdtContent>
      <w:p w14:paraId="767BA6EA" w14:textId="247A2CA6" w:rsidR="007A09E3" w:rsidRDefault="007A0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F7">
          <w:rPr>
            <w:noProof/>
          </w:rPr>
          <w:t>2</w:t>
        </w:r>
        <w:r>
          <w:fldChar w:fldCharType="end"/>
        </w:r>
      </w:p>
    </w:sdtContent>
  </w:sdt>
  <w:p w14:paraId="1577D456" w14:textId="77777777" w:rsidR="007A09E3" w:rsidRDefault="007A0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65C04" w14:textId="77777777" w:rsidR="00802980" w:rsidRDefault="00802980" w:rsidP="009955BB">
      <w:pPr>
        <w:spacing w:after="0" w:line="240" w:lineRule="auto"/>
      </w:pPr>
      <w:r>
        <w:separator/>
      </w:r>
    </w:p>
  </w:footnote>
  <w:footnote w:type="continuationSeparator" w:id="0">
    <w:p w14:paraId="10B9E764" w14:textId="77777777" w:rsidR="00802980" w:rsidRDefault="00802980" w:rsidP="0099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44EE8" w14:textId="565E34DE" w:rsidR="00C83751" w:rsidRDefault="00C837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1F034F" wp14:editId="36534F9A">
          <wp:simplePos x="0" y="0"/>
          <wp:positionH relativeFrom="margin">
            <wp:posOffset>-85725</wp:posOffset>
          </wp:positionH>
          <wp:positionV relativeFrom="paragraph">
            <wp:posOffset>-143510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920"/>
    <w:multiLevelType w:val="hybridMultilevel"/>
    <w:tmpl w:val="0682F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7346F"/>
    <w:multiLevelType w:val="hybridMultilevel"/>
    <w:tmpl w:val="2D8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0423"/>
    <w:multiLevelType w:val="hybridMultilevel"/>
    <w:tmpl w:val="9FE6AD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3247F"/>
    <w:multiLevelType w:val="hybridMultilevel"/>
    <w:tmpl w:val="C0284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6C39"/>
    <w:multiLevelType w:val="hybridMultilevel"/>
    <w:tmpl w:val="1C30A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083A"/>
    <w:multiLevelType w:val="hybridMultilevel"/>
    <w:tmpl w:val="B27CC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9615F"/>
    <w:multiLevelType w:val="hybridMultilevel"/>
    <w:tmpl w:val="734C9C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8F44F7"/>
    <w:multiLevelType w:val="hybridMultilevel"/>
    <w:tmpl w:val="F7A07C5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377AB5"/>
    <w:multiLevelType w:val="hybridMultilevel"/>
    <w:tmpl w:val="EBC224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34C363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2016A"/>
    <w:multiLevelType w:val="hybridMultilevel"/>
    <w:tmpl w:val="FCCCD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9478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1BE"/>
    <w:multiLevelType w:val="hybridMultilevel"/>
    <w:tmpl w:val="09CAF8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DEA2C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795B"/>
    <w:multiLevelType w:val="hybridMultilevel"/>
    <w:tmpl w:val="EED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5A70"/>
    <w:multiLevelType w:val="hybridMultilevel"/>
    <w:tmpl w:val="8438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972C0"/>
    <w:multiLevelType w:val="hybridMultilevel"/>
    <w:tmpl w:val="272E6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900931">
    <w:abstractNumId w:val="2"/>
  </w:num>
  <w:num w:numId="2" w16cid:durableId="871236081">
    <w:abstractNumId w:val="14"/>
  </w:num>
  <w:num w:numId="3" w16cid:durableId="710693534">
    <w:abstractNumId w:val="8"/>
  </w:num>
  <w:num w:numId="4" w16cid:durableId="1973975208">
    <w:abstractNumId w:val="11"/>
  </w:num>
  <w:num w:numId="5" w16cid:durableId="435561270">
    <w:abstractNumId w:val="6"/>
  </w:num>
  <w:num w:numId="6" w16cid:durableId="555626753">
    <w:abstractNumId w:val="9"/>
  </w:num>
  <w:num w:numId="7" w16cid:durableId="383456289">
    <w:abstractNumId w:val="13"/>
  </w:num>
  <w:num w:numId="8" w16cid:durableId="1752312472">
    <w:abstractNumId w:val="12"/>
  </w:num>
  <w:num w:numId="9" w16cid:durableId="210701497">
    <w:abstractNumId w:val="5"/>
  </w:num>
  <w:num w:numId="10" w16cid:durableId="518079401">
    <w:abstractNumId w:val="16"/>
  </w:num>
  <w:num w:numId="11" w16cid:durableId="923951613">
    <w:abstractNumId w:val="15"/>
  </w:num>
  <w:num w:numId="12" w16cid:durableId="840001623">
    <w:abstractNumId w:val="4"/>
  </w:num>
  <w:num w:numId="13" w16cid:durableId="91626714">
    <w:abstractNumId w:val="0"/>
  </w:num>
  <w:num w:numId="14" w16cid:durableId="2132701522">
    <w:abstractNumId w:val="1"/>
  </w:num>
  <w:num w:numId="15" w16cid:durableId="60325504">
    <w:abstractNumId w:val="10"/>
  </w:num>
  <w:num w:numId="16" w16cid:durableId="1277054707">
    <w:abstractNumId w:val="7"/>
  </w:num>
  <w:num w:numId="17" w16cid:durableId="12731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299"/>
    <w:rsid w:val="000328D5"/>
    <w:rsid w:val="000516F5"/>
    <w:rsid w:val="00066D85"/>
    <w:rsid w:val="00083299"/>
    <w:rsid w:val="000F3D6A"/>
    <w:rsid w:val="000F738D"/>
    <w:rsid w:val="0013207D"/>
    <w:rsid w:val="001C62B8"/>
    <w:rsid w:val="001F17BF"/>
    <w:rsid w:val="0022605C"/>
    <w:rsid w:val="00231E15"/>
    <w:rsid w:val="002515E9"/>
    <w:rsid w:val="00256195"/>
    <w:rsid w:val="002A5BB2"/>
    <w:rsid w:val="002A78D6"/>
    <w:rsid w:val="002D7158"/>
    <w:rsid w:val="002D71CB"/>
    <w:rsid w:val="002F1671"/>
    <w:rsid w:val="0032297F"/>
    <w:rsid w:val="00327BBB"/>
    <w:rsid w:val="003C77BD"/>
    <w:rsid w:val="003E551D"/>
    <w:rsid w:val="004838A8"/>
    <w:rsid w:val="004C78C3"/>
    <w:rsid w:val="00517BF7"/>
    <w:rsid w:val="005279BA"/>
    <w:rsid w:val="00531FCE"/>
    <w:rsid w:val="00635ACC"/>
    <w:rsid w:val="0064603D"/>
    <w:rsid w:val="00646FB7"/>
    <w:rsid w:val="006B4B74"/>
    <w:rsid w:val="006E30D3"/>
    <w:rsid w:val="00712CFB"/>
    <w:rsid w:val="007578DD"/>
    <w:rsid w:val="007618CC"/>
    <w:rsid w:val="0076547C"/>
    <w:rsid w:val="00781836"/>
    <w:rsid w:val="007A09E3"/>
    <w:rsid w:val="007A2B6F"/>
    <w:rsid w:val="00802980"/>
    <w:rsid w:val="0085403C"/>
    <w:rsid w:val="00873490"/>
    <w:rsid w:val="00876851"/>
    <w:rsid w:val="008D572C"/>
    <w:rsid w:val="008E6671"/>
    <w:rsid w:val="009145C1"/>
    <w:rsid w:val="00932EB1"/>
    <w:rsid w:val="009955BB"/>
    <w:rsid w:val="009A776C"/>
    <w:rsid w:val="00B2062B"/>
    <w:rsid w:val="00B87564"/>
    <w:rsid w:val="00B943E9"/>
    <w:rsid w:val="00C0508D"/>
    <w:rsid w:val="00C47619"/>
    <w:rsid w:val="00C738C2"/>
    <w:rsid w:val="00C83751"/>
    <w:rsid w:val="00C842A6"/>
    <w:rsid w:val="00D43A4D"/>
    <w:rsid w:val="00D8622B"/>
    <w:rsid w:val="00DE2200"/>
    <w:rsid w:val="00E16829"/>
    <w:rsid w:val="00EA601B"/>
    <w:rsid w:val="00F04908"/>
    <w:rsid w:val="00F21D73"/>
    <w:rsid w:val="00F3494D"/>
    <w:rsid w:val="00F35FE3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5F2"/>
  <w15:chartTrackingRefBased/>
  <w15:docId w15:val="{84A128DC-9343-4F68-846D-F1238A1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6F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F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3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5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55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55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9E3"/>
  </w:style>
  <w:style w:type="paragraph" w:styleId="Stopka">
    <w:name w:val="footer"/>
    <w:basedOn w:val="Normalny"/>
    <w:link w:val="Stopka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E3"/>
  </w:style>
  <w:style w:type="paragraph" w:styleId="Poprawka">
    <w:name w:val="Revision"/>
    <w:hidden/>
    <w:uiPriority w:val="99"/>
    <w:semiHidden/>
    <w:rsid w:val="007818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Grabusińska</dc:creator>
  <cp:keywords/>
  <dc:description/>
  <cp:lastModifiedBy>Kużdowicz Justyna</cp:lastModifiedBy>
  <cp:revision>11</cp:revision>
  <cp:lastPrinted>2024-05-06T06:10:00Z</cp:lastPrinted>
  <dcterms:created xsi:type="dcterms:W3CDTF">2024-05-06T06:11:00Z</dcterms:created>
  <dcterms:modified xsi:type="dcterms:W3CDTF">2025-12-12T13:29:00Z</dcterms:modified>
</cp:coreProperties>
</file>